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7411" w14:textId="273A668A" w:rsidR="00DF7CB9" w:rsidRPr="00F279FF" w:rsidRDefault="00DF7CB9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>What is the average GPA of students accepted into the program?</w:t>
      </w:r>
    </w:p>
    <w:p w14:paraId="43D0BE0A" w14:textId="508936F5" w:rsidR="00DF7CB9" w:rsidRPr="00F41BF3" w:rsidRDefault="00DF7CB9" w:rsidP="00DF7CB9">
      <w:pPr>
        <w:spacing w:after="100" w:afterAutospacing="1" w:line="240" w:lineRule="auto"/>
        <w:rPr>
          <w:rFonts w:ascii="Aptos" w:hAnsi="Aptos"/>
        </w:rPr>
      </w:pPr>
      <w:r w:rsidRPr="00F41BF3">
        <w:rPr>
          <w:rFonts w:ascii="Aptos" w:hAnsi="Aptos"/>
        </w:rPr>
        <w:t>3.1 Overall and 3.1 Science</w:t>
      </w:r>
    </w:p>
    <w:p w14:paraId="2D470231" w14:textId="1DE1E0BB" w:rsidR="00DF7CB9" w:rsidRPr="00F279FF" w:rsidRDefault="00DF7CB9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>What is the program like?</w:t>
      </w:r>
    </w:p>
    <w:p w14:paraId="612CF3BD" w14:textId="51A75C98" w:rsidR="00DF7CB9" w:rsidRPr="00F41BF3" w:rsidRDefault="00DF7CB9" w:rsidP="00DF7CB9">
      <w:pPr>
        <w:spacing w:after="100" w:afterAutospacing="1" w:line="240" w:lineRule="auto"/>
        <w:rPr>
          <w:rFonts w:ascii="Aptos" w:hAnsi="Aptos"/>
        </w:rPr>
      </w:pPr>
      <w:r w:rsidRPr="00F41BF3">
        <w:rPr>
          <w:rFonts w:ascii="Aptos" w:hAnsi="Aptos"/>
        </w:rPr>
        <w:t xml:space="preserve">The didactic phase of the program is delivered at an accelerated pace. During the didactic portion (first 4 months), students have 6 hours of lecture on campus each day. Two subjects are taught concurrently. Two to four exams are taken each week. Students spend </w:t>
      </w:r>
      <w:r w:rsidR="00C1681E" w:rsidRPr="00F41BF3">
        <w:rPr>
          <w:rFonts w:ascii="Aptos" w:hAnsi="Aptos"/>
        </w:rPr>
        <w:t>35</w:t>
      </w:r>
      <w:r w:rsidRPr="00F41BF3">
        <w:rPr>
          <w:rFonts w:ascii="Aptos" w:hAnsi="Aptos"/>
        </w:rPr>
        <w:t xml:space="preserve"> to 45 hours a week studying.</w:t>
      </w:r>
    </w:p>
    <w:p w14:paraId="599EE07D" w14:textId="6DD2A067" w:rsidR="00DF7CB9" w:rsidRPr="00F279FF" w:rsidRDefault="00DF7CB9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>When do you begin accepting applications for the upcoming year?</w:t>
      </w:r>
    </w:p>
    <w:p w14:paraId="4430FE03" w14:textId="0756A289" w:rsidR="00DF7CB9" w:rsidRPr="00F41BF3" w:rsidRDefault="00DF7CB9" w:rsidP="00DF7CB9">
      <w:pPr>
        <w:spacing w:after="100" w:afterAutospacing="1" w:line="240" w:lineRule="auto"/>
        <w:rPr>
          <w:rFonts w:ascii="Aptos" w:hAnsi="Aptos"/>
        </w:rPr>
      </w:pPr>
      <w:r w:rsidRPr="00F41BF3">
        <w:rPr>
          <w:rFonts w:ascii="Aptos" w:hAnsi="Aptos"/>
        </w:rPr>
        <w:t>September of each year.</w:t>
      </w:r>
    </w:p>
    <w:p w14:paraId="7A36B2D1" w14:textId="6CA95BB2" w:rsidR="00DF7CB9" w:rsidRPr="00F279FF" w:rsidRDefault="00DF7CB9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 xml:space="preserve">When are decisions usually made regarding </w:t>
      </w:r>
      <w:r w:rsidR="00C1681E" w:rsidRPr="00F279FF">
        <w:rPr>
          <w:rFonts w:ascii="Aptos" w:hAnsi="Aptos"/>
          <w:b/>
          <w:bCs/>
        </w:rPr>
        <w:t>whether</w:t>
      </w:r>
      <w:r w:rsidRPr="00F279FF">
        <w:rPr>
          <w:rFonts w:ascii="Aptos" w:hAnsi="Aptos"/>
          <w:b/>
          <w:bCs/>
        </w:rPr>
        <w:t xml:space="preserve"> a student is accepted into the program?</w:t>
      </w:r>
    </w:p>
    <w:p w14:paraId="7E051E48" w14:textId="5A21924A" w:rsidR="00DF7CB9" w:rsidRPr="00F41BF3" w:rsidRDefault="00DF7CB9" w:rsidP="00DF7CB9">
      <w:pPr>
        <w:spacing w:after="100" w:afterAutospacing="1" w:line="240" w:lineRule="auto"/>
        <w:rPr>
          <w:rFonts w:ascii="Aptos" w:hAnsi="Aptos"/>
        </w:rPr>
      </w:pPr>
      <w:r w:rsidRPr="00F41BF3">
        <w:rPr>
          <w:rFonts w:ascii="Aptos" w:hAnsi="Aptos"/>
        </w:rPr>
        <w:t>April</w:t>
      </w:r>
    </w:p>
    <w:p w14:paraId="7C2A56AB" w14:textId="19B46BEB" w:rsidR="00DF7CB9" w:rsidRPr="00F279FF" w:rsidRDefault="00DF7CB9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 xml:space="preserve">I read that only </w:t>
      </w:r>
      <w:r w:rsidR="00F2336C" w:rsidRPr="00F279FF">
        <w:rPr>
          <w:rFonts w:ascii="Aptos" w:hAnsi="Aptos"/>
          <w:b/>
          <w:bCs/>
        </w:rPr>
        <w:t>sixteen</w:t>
      </w:r>
      <w:r w:rsidRPr="00F279FF">
        <w:rPr>
          <w:rFonts w:ascii="Aptos" w:hAnsi="Aptos"/>
          <w:b/>
          <w:bCs/>
        </w:rPr>
        <w:t xml:space="preserve"> students were admitted into the program each year.  How many students on average apply to this </w:t>
      </w:r>
      <w:r w:rsidR="00C1681E" w:rsidRPr="00F279FF">
        <w:rPr>
          <w:rFonts w:ascii="Aptos" w:hAnsi="Aptos"/>
          <w:b/>
          <w:bCs/>
        </w:rPr>
        <w:t>program</w:t>
      </w:r>
      <w:r w:rsidRPr="00F279FF">
        <w:rPr>
          <w:rFonts w:ascii="Aptos" w:hAnsi="Aptos"/>
          <w:b/>
          <w:bCs/>
        </w:rPr>
        <w:t>?</w:t>
      </w:r>
    </w:p>
    <w:p w14:paraId="637D74E4" w14:textId="51B70DC5" w:rsidR="00DF7CB9" w:rsidRPr="00F41BF3" w:rsidRDefault="00DF7CB9" w:rsidP="00DF7CB9">
      <w:pPr>
        <w:spacing w:after="100" w:afterAutospacing="1" w:line="240" w:lineRule="auto"/>
        <w:rPr>
          <w:rFonts w:ascii="Aptos" w:hAnsi="Aptos"/>
        </w:rPr>
      </w:pPr>
      <w:r w:rsidRPr="00F41BF3">
        <w:rPr>
          <w:rFonts w:ascii="Aptos" w:hAnsi="Aptos"/>
        </w:rPr>
        <w:t>30 – 60</w:t>
      </w:r>
    </w:p>
    <w:p w14:paraId="49313333" w14:textId="5A0E14B8" w:rsidR="00DF7CB9" w:rsidRPr="00F279FF" w:rsidRDefault="00DF7CB9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>What type of statistics course is needed?</w:t>
      </w:r>
    </w:p>
    <w:p w14:paraId="02D4AB87" w14:textId="70B00029" w:rsidR="00DF7CB9" w:rsidRPr="00F41BF3" w:rsidRDefault="00DF7CB9" w:rsidP="00DF7CB9">
      <w:pPr>
        <w:spacing w:after="100" w:afterAutospacing="1" w:line="240" w:lineRule="auto"/>
        <w:rPr>
          <w:rFonts w:ascii="Aptos" w:hAnsi="Aptos"/>
        </w:rPr>
      </w:pPr>
      <w:r w:rsidRPr="00F41BF3">
        <w:rPr>
          <w:rFonts w:ascii="Aptos" w:hAnsi="Aptos"/>
        </w:rPr>
        <w:t>An introductory statistics or biostatistics course is acceptable.</w:t>
      </w:r>
    </w:p>
    <w:p w14:paraId="3B3B6575" w14:textId="37A0377A" w:rsidR="00DF7CB9" w:rsidRPr="00F279FF" w:rsidRDefault="00DF7CB9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>Can I apply if I am still taking prerequisite courses?</w:t>
      </w:r>
    </w:p>
    <w:p w14:paraId="0FC3C2E0" w14:textId="481A0858" w:rsidR="00DF7CB9" w:rsidRPr="00F41BF3" w:rsidRDefault="00DF7CB9" w:rsidP="00DF7CB9">
      <w:pPr>
        <w:spacing w:after="100" w:afterAutospacing="1" w:line="240" w:lineRule="auto"/>
        <w:rPr>
          <w:rFonts w:ascii="Aptos" w:hAnsi="Aptos"/>
        </w:rPr>
      </w:pPr>
      <w:r w:rsidRPr="00F41BF3">
        <w:rPr>
          <w:rFonts w:ascii="Aptos" w:hAnsi="Aptos"/>
        </w:rPr>
        <w:t xml:space="preserve">Yes, you may complete course work during the application process </w:t>
      </w:r>
      <w:r w:rsidR="004F45BC" w:rsidRPr="00F41BF3">
        <w:rPr>
          <w:rFonts w:ascii="Aptos" w:hAnsi="Aptos"/>
        </w:rPr>
        <w:t>if</w:t>
      </w:r>
      <w:r w:rsidRPr="00F41BF3">
        <w:rPr>
          <w:rFonts w:ascii="Aptos" w:hAnsi="Aptos"/>
        </w:rPr>
        <w:t xml:space="preserve"> all course work Is completed by May 31 of the enrollment year.</w:t>
      </w:r>
    </w:p>
    <w:p w14:paraId="706BFD9A" w14:textId="4A153ABE" w:rsidR="00DF7CB9" w:rsidRPr="00F279FF" w:rsidRDefault="00DF7CB9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>Are enrolled students eligible for student loans?</w:t>
      </w:r>
    </w:p>
    <w:p w14:paraId="3AD021D1" w14:textId="1D83218C" w:rsidR="00DF7CB9" w:rsidRPr="00F41BF3" w:rsidRDefault="00DF7CB9" w:rsidP="00DF7CB9">
      <w:pPr>
        <w:spacing w:after="100" w:afterAutospacing="1" w:line="240" w:lineRule="auto"/>
        <w:rPr>
          <w:rFonts w:ascii="Aptos" w:hAnsi="Aptos"/>
        </w:rPr>
      </w:pPr>
      <w:r w:rsidRPr="00F41BF3">
        <w:rPr>
          <w:rFonts w:ascii="Aptos" w:hAnsi="Aptos"/>
        </w:rPr>
        <w:t xml:space="preserve">Our program does not qualify for students to receive </w:t>
      </w:r>
      <w:r w:rsidR="004F45BC" w:rsidRPr="00F41BF3">
        <w:rPr>
          <w:rFonts w:ascii="Aptos" w:hAnsi="Aptos"/>
        </w:rPr>
        <w:t>Federally funded</w:t>
      </w:r>
      <w:r w:rsidRPr="00F41BF3">
        <w:rPr>
          <w:rFonts w:ascii="Aptos" w:hAnsi="Aptos"/>
        </w:rPr>
        <w:t xml:space="preserve"> student loans; nor do our students qualify to defer their student loans based on “in-school” deferment.</w:t>
      </w:r>
    </w:p>
    <w:p w14:paraId="626727BA" w14:textId="12D93BC7" w:rsidR="00DF7CB9" w:rsidRPr="00F279FF" w:rsidRDefault="00DF7CB9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 xml:space="preserve">What </w:t>
      </w:r>
      <w:r w:rsidR="00F41BF3" w:rsidRPr="00F279FF">
        <w:rPr>
          <w:rFonts w:ascii="Aptos" w:hAnsi="Aptos"/>
          <w:b/>
          <w:bCs/>
        </w:rPr>
        <w:t>documentation is needed to demonstrate Immunology was a part of the microbiology course I took?</w:t>
      </w:r>
    </w:p>
    <w:p w14:paraId="7D3F26CD" w14:textId="4B059027" w:rsidR="00F41BF3" w:rsidRDefault="00F41BF3" w:rsidP="00DF7CB9">
      <w:pPr>
        <w:spacing w:after="100" w:afterAutospacing="1" w:line="240" w:lineRule="auto"/>
        <w:rPr>
          <w:rFonts w:ascii="Aptos" w:hAnsi="Aptos"/>
        </w:rPr>
      </w:pPr>
      <w:r w:rsidRPr="00F41BF3">
        <w:rPr>
          <w:rFonts w:ascii="Aptos" w:hAnsi="Aptos"/>
        </w:rPr>
        <w:t xml:space="preserve">While a full course in Immunology is highly recommended, Immunology as part of a </w:t>
      </w:r>
      <w:r>
        <w:rPr>
          <w:rFonts w:ascii="Aptos" w:hAnsi="Aptos"/>
        </w:rPr>
        <w:t>Microbiology course is acceptable.  You must provide evidence of the Immunology topics by submitting a course description, course syllabus, or letter from the professor.</w:t>
      </w:r>
    </w:p>
    <w:p w14:paraId="2D16B430" w14:textId="4B6AD8A0" w:rsidR="00F41BF3" w:rsidRPr="00F279FF" w:rsidRDefault="00F41BF3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>Are both Human Anatomy and Physiology required as separate courses?</w:t>
      </w:r>
    </w:p>
    <w:p w14:paraId="2E939C2A" w14:textId="1F9ED31D" w:rsidR="00F41BF3" w:rsidRDefault="00F41BF3" w:rsidP="00DF7CB9">
      <w:pPr>
        <w:spacing w:after="100" w:afterAutospacing="1" w:line="240" w:lineRule="auto"/>
        <w:rPr>
          <w:rFonts w:ascii="Aptos" w:hAnsi="Aptos"/>
        </w:rPr>
      </w:pPr>
      <w:r>
        <w:rPr>
          <w:rFonts w:ascii="Aptos" w:hAnsi="Aptos"/>
        </w:rPr>
        <w:lastRenderedPageBreak/>
        <w:t>No. It is acceptable to have completed Human Anatomy and Physiology as one course.</w:t>
      </w:r>
    </w:p>
    <w:p w14:paraId="7EA8DBE8" w14:textId="16F3B501" w:rsidR="00F41BF3" w:rsidRPr="00F279FF" w:rsidRDefault="00F41BF3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>Can calculus be substituted for statistics?</w:t>
      </w:r>
    </w:p>
    <w:p w14:paraId="52DFE919" w14:textId="33B474DD" w:rsidR="00F41BF3" w:rsidRDefault="00F41BF3" w:rsidP="00DF7CB9">
      <w:pPr>
        <w:spacing w:after="100" w:afterAutospacing="1" w:line="240" w:lineRule="auto"/>
        <w:rPr>
          <w:rFonts w:ascii="Aptos" w:hAnsi="Aptos"/>
        </w:rPr>
      </w:pPr>
      <w:r>
        <w:rPr>
          <w:rFonts w:ascii="Aptos" w:hAnsi="Aptos"/>
        </w:rPr>
        <w:t>No. Either Statistics or biostatistics must be completed.</w:t>
      </w:r>
    </w:p>
    <w:p w14:paraId="282A945D" w14:textId="70740E44" w:rsidR="00F41BF3" w:rsidRPr="00F279FF" w:rsidRDefault="00F41BF3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>Are there any scholarships available?</w:t>
      </w:r>
    </w:p>
    <w:p w14:paraId="4F9E3F1D" w14:textId="49A2C849" w:rsidR="00F41BF3" w:rsidRDefault="00F41BF3" w:rsidP="00DF7CB9">
      <w:pPr>
        <w:spacing w:after="100" w:afterAutospacing="1" w:line="240" w:lineRule="auto"/>
        <w:rPr>
          <w:rFonts w:ascii="Aptos" w:hAnsi="Aptos"/>
        </w:rPr>
      </w:pPr>
      <w:r>
        <w:rPr>
          <w:rFonts w:ascii="Aptos" w:hAnsi="Aptos"/>
        </w:rPr>
        <w:t>Check out our website under the “Program Information.”</w:t>
      </w:r>
    </w:p>
    <w:p w14:paraId="314EC3CD" w14:textId="64188760" w:rsidR="00F41BF3" w:rsidRPr="00F279FF" w:rsidRDefault="00F41BF3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 xml:space="preserve">I have a BS degree and have been working as a scientist for many </w:t>
      </w:r>
      <w:r w:rsidR="001F2085" w:rsidRPr="00F279FF">
        <w:rPr>
          <w:rFonts w:ascii="Aptos" w:hAnsi="Aptos"/>
          <w:b/>
          <w:bCs/>
        </w:rPr>
        <w:t>years,</w:t>
      </w:r>
      <w:r w:rsidRPr="00F279FF">
        <w:rPr>
          <w:rFonts w:ascii="Aptos" w:hAnsi="Aptos"/>
          <w:b/>
          <w:bCs/>
        </w:rPr>
        <w:t xml:space="preserve"> but I am not certified.  How can I become certified without having to go through this program and retaking courses I’ve already taken?</w:t>
      </w:r>
    </w:p>
    <w:p w14:paraId="7C94CFEB" w14:textId="3DDA9C51" w:rsidR="00F41BF3" w:rsidRDefault="00F41BF3" w:rsidP="00DF7CB9">
      <w:pPr>
        <w:spacing w:after="100" w:afterAutospacing="1" w:line="240" w:lineRule="auto"/>
        <w:rPr>
          <w:rFonts w:ascii="Aptos" w:hAnsi="Aptos"/>
        </w:rPr>
      </w:pPr>
      <w:r>
        <w:rPr>
          <w:rFonts w:ascii="Aptos" w:hAnsi="Aptos"/>
        </w:rPr>
        <w:t xml:space="preserve">You can check the </w:t>
      </w:r>
      <w:hyperlink r:id="rId7" w:history="1">
        <w:r w:rsidRPr="00163E1B">
          <w:rPr>
            <w:rStyle w:val="Hyperlink"/>
            <w:rFonts w:ascii="Aptos" w:hAnsi="Aptos"/>
          </w:rPr>
          <w:t>http://www.ascp.org/</w:t>
        </w:r>
      </w:hyperlink>
      <w:r>
        <w:rPr>
          <w:rFonts w:ascii="Aptos" w:hAnsi="Aptos"/>
        </w:rPr>
        <w:t xml:space="preserve"> website for routes to eligibility.  We do not offer any part-time enrollment, nor do we offer internships for laboratory clinical testing.  </w:t>
      </w:r>
    </w:p>
    <w:p w14:paraId="0335DF9F" w14:textId="64B21B97" w:rsidR="00F41BF3" w:rsidRPr="00F279FF" w:rsidRDefault="00F41BF3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>What is the recommendation about working and doing the program?</w:t>
      </w:r>
    </w:p>
    <w:p w14:paraId="701AAA3E" w14:textId="088EBBEF" w:rsidR="00F41BF3" w:rsidRDefault="00F41BF3" w:rsidP="00DF7CB9">
      <w:pPr>
        <w:spacing w:after="100" w:afterAutospacing="1" w:line="240" w:lineRule="auto"/>
        <w:rPr>
          <w:rFonts w:ascii="Aptos" w:hAnsi="Aptos"/>
        </w:rPr>
      </w:pPr>
      <w:r>
        <w:rPr>
          <w:rFonts w:ascii="Aptos" w:hAnsi="Aptos"/>
        </w:rPr>
        <w:t>Our program is a very intense 11-month program.  It would be very difficult to work and attend the didactic classes.  The daily class attendance is mand</w:t>
      </w:r>
      <w:r w:rsidR="00F279FF">
        <w:rPr>
          <w:rFonts w:ascii="Aptos" w:hAnsi="Aptos"/>
        </w:rPr>
        <w:t>atory.  During the clinical portion that starts in January, some students have had small part-time evening work.</w:t>
      </w:r>
    </w:p>
    <w:p w14:paraId="4A50DB16" w14:textId="55AFDE96" w:rsidR="00F279FF" w:rsidRPr="00F279FF" w:rsidRDefault="00F279FF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>I am a certified MLT.  Are the requirements the same for me?</w:t>
      </w:r>
    </w:p>
    <w:p w14:paraId="769E9252" w14:textId="64324B8D" w:rsidR="00F279FF" w:rsidRDefault="00F279FF" w:rsidP="00DF7CB9">
      <w:pPr>
        <w:spacing w:after="100" w:afterAutospacing="1" w:line="240" w:lineRule="auto"/>
        <w:rPr>
          <w:rFonts w:ascii="Aptos" w:hAnsi="Aptos"/>
        </w:rPr>
      </w:pPr>
      <w:r>
        <w:rPr>
          <w:rFonts w:ascii="Aptos" w:hAnsi="Aptos"/>
        </w:rPr>
        <w:t>Yes</w:t>
      </w:r>
    </w:p>
    <w:p w14:paraId="461A6BBD" w14:textId="1FF1583E" w:rsidR="00F279FF" w:rsidRPr="00F279FF" w:rsidRDefault="00F279FF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 xml:space="preserve">I currently work as a medical assistant, work in a laboratory, or have </w:t>
      </w:r>
      <w:r w:rsidR="004F45BC">
        <w:rPr>
          <w:rFonts w:ascii="Aptos" w:hAnsi="Aptos"/>
          <w:b/>
          <w:bCs/>
        </w:rPr>
        <w:t>master’s</w:t>
      </w:r>
      <w:r w:rsidRPr="00F279FF">
        <w:rPr>
          <w:rFonts w:ascii="Aptos" w:hAnsi="Aptos"/>
          <w:b/>
          <w:bCs/>
        </w:rPr>
        <w:t xml:space="preserve"> or PhD.  Do I still have to meet all the requirements?</w:t>
      </w:r>
    </w:p>
    <w:p w14:paraId="65A4E56C" w14:textId="58F051FD" w:rsidR="00F279FF" w:rsidRDefault="00F279FF" w:rsidP="00DF7CB9">
      <w:pPr>
        <w:spacing w:after="100" w:afterAutospacing="1" w:line="240" w:lineRule="auto"/>
        <w:rPr>
          <w:rFonts w:ascii="Aptos" w:hAnsi="Aptos"/>
        </w:rPr>
      </w:pPr>
      <w:r>
        <w:rPr>
          <w:rFonts w:ascii="Aptos" w:hAnsi="Aptos"/>
        </w:rPr>
        <w:t>Yes</w:t>
      </w:r>
    </w:p>
    <w:p w14:paraId="34E688FA" w14:textId="5DD092EE" w:rsidR="00F279FF" w:rsidRPr="00F279FF" w:rsidRDefault="00F279FF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>I have been out of school for more than seven years but have a chemistry (or microbiology) degree.  Do I still have to meet the seven-year requirement?</w:t>
      </w:r>
    </w:p>
    <w:p w14:paraId="46497EB1" w14:textId="3525EDF2" w:rsidR="00F279FF" w:rsidRDefault="00F279FF" w:rsidP="00DF7CB9">
      <w:pPr>
        <w:spacing w:after="100" w:afterAutospacing="1" w:line="240" w:lineRule="auto"/>
        <w:rPr>
          <w:rFonts w:ascii="Aptos" w:hAnsi="Aptos"/>
        </w:rPr>
      </w:pPr>
      <w:r>
        <w:rPr>
          <w:rFonts w:ascii="Aptos" w:hAnsi="Aptos"/>
        </w:rPr>
        <w:t>Yes</w:t>
      </w:r>
    </w:p>
    <w:p w14:paraId="54293A9F" w14:textId="090037DA" w:rsidR="00F279FF" w:rsidRPr="00F279FF" w:rsidRDefault="00F279FF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 xml:space="preserve">If I have a foreign BS degree but have my </w:t>
      </w:r>
      <w:r w:rsidR="004F45BC">
        <w:rPr>
          <w:rFonts w:ascii="Aptos" w:hAnsi="Aptos"/>
          <w:b/>
          <w:bCs/>
        </w:rPr>
        <w:t>master’s</w:t>
      </w:r>
      <w:r w:rsidRPr="00F279FF">
        <w:rPr>
          <w:rFonts w:ascii="Aptos" w:hAnsi="Aptos"/>
          <w:b/>
          <w:bCs/>
        </w:rPr>
        <w:t xml:space="preserve"> from the U.S., do I still have to take the TOEFL?</w:t>
      </w:r>
    </w:p>
    <w:p w14:paraId="1ABF4FB5" w14:textId="3B6E8FC8" w:rsidR="00F279FF" w:rsidRDefault="00F279FF" w:rsidP="00DF7CB9">
      <w:pPr>
        <w:spacing w:after="100" w:afterAutospacing="1" w:line="240" w:lineRule="auto"/>
        <w:rPr>
          <w:rFonts w:ascii="Aptos" w:hAnsi="Aptos"/>
        </w:rPr>
      </w:pPr>
      <w:r>
        <w:rPr>
          <w:rFonts w:ascii="Aptos" w:hAnsi="Aptos"/>
        </w:rPr>
        <w:t>Yes</w:t>
      </w:r>
    </w:p>
    <w:p w14:paraId="56FA35AB" w14:textId="73170907" w:rsidR="00F279FF" w:rsidRPr="00F279FF" w:rsidRDefault="00F279FF" w:rsidP="00DF7CB9">
      <w:pPr>
        <w:spacing w:after="100" w:afterAutospacing="1" w:line="240" w:lineRule="auto"/>
        <w:rPr>
          <w:rFonts w:ascii="Aptos" w:hAnsi="Aptos"/>
          <w:b/>
          <w:bCs/>
        </w:rPr>
      </w:pPr>
      <w:r w:rsidRPr="00F279FF">
        <w:rPr>
          <w:rFonts w:ascii="Aptos" w:hAnsi="Aptos"/>
          <w:b/>
          <w:bCs/>
        </w:rPr>
        <w:t>If English is not my first language but my degree is from the U.S., do I have to take the TOEFL?</w:t>
      </w:r>
    </w:p>
    <w:p w14:paraId="0BA71FE2" w14:textId="4518F175" w:rsidR="000871FB" w:rsidRPr="00F41BF3" w:rsidRDefault="00F279FF" w:rsidP="00B4623E">
      <w:pPr>
        <w:spacing w:after="100" w:afterAutospacing="1" w:line="240" w:lineRule="auto"/>
        <w:rPr>
          <w:rFonts w:ascii="Aptos" w:hAnsi="Aptos"/>
        </w:rPr>
      </w:pPr>
      <w:r>
        <w:rPr>
          <w:rFonts w:ascii="Aptos" w:hAnsi="Aptos"/>
        </w:rPr>
        <w:t>Yes</w:t>
      </w:r>
    </w:p>
    <w:sectPr w:rsidR="000871FB" w:rsidRPr="00F41BF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F52E" w14:textId="77777777" w:rsidR="001B73A4" w:rsidRDefault="001B73A4" w:rsidP="001B73A4">
      <w:pPr>
        <w:spacing w:after="0" w:line="240" w:lineRule="auto"/>
      </w:pPr>
      <w:r>
        <w:separator/>
      </w:r>
    </w:p>
  </w:endnote>
  <w:endnote w:type="continuationSeparator" w:id="0">
    <w:p w14:paraId="675D2F16" w14:textId="77777777" w:rsidR="001B73A4" w:rsidRDefault="001B73A4" w:rsidP="001B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67D0" w14:textId="77777777" w:rsidR="001B73A4" w:rsidRDefault="001B73A4" w:rsidP="001B73A4">
      <w:pPr>
        <w:spacing w:after="0" w:line="240" w:lineRule="auto"/>
      </w:pPr>
      <w:r>
        <w:separator/>
      </w:r>
    </w:p>
  </w:footnote>
  <w:footnote w:type="continuationSeparator" w:id="0">
    <w:p w14:paraId="352FE315" w14:textId="77777777" w:rsidR="001B73A4" w:rsidRDefault="001B73A4" w:rsidP="001B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DE0C" w14:textId="5DD3F3BC" w:rsidR="001B73A4" w:rsidRDefault="00F41BF3" w:rsidP="00F41BF3">
    <w:pPr>
      <w:spacing w:after="100" w:afterAutospacing="1" w:line="240" w:lineRule="auto"/>
    </w:pPr>
    <w:r>
      <w:rPr>
        <w:rFonts w:ascii="Aptos" w:hAnsi="Aptos"/>
        <w:sz w:val="24"/>
        <w:szCs w:val="24"/>
      </w:rPr>
      <w:t>Medical Laboratory Science Program FAQs</w:t>
    </w:r>
    <w:r>
      <w:rPr>
        <w:rFonts w:ascii="Aptos" w:hAnsi="Aptos"/>
        <w:sz w:val="24"/>
        <w:szCs w:val="24"/>
      </w:rPr>
      <w:tab/>
    </w:r>
    <w:r>
      <w:rPr>
        <w:rFonts w:ascii="Aptos" w:hAnsi="Aptos"/>
        <w:sz w:val="24"/>
        <w:szCs w:val="24"/>
      </w:rPr>
      <w:tab/>
    </w:r>
    <w:r>
      <w:rPr>
        <w:rFonts w:ascii="Aptos" w:hAnsi="Aptos"/>
        <w:sz w:val="24"/>
        <w:szCs w:val="24"/>
      </w:rPr>
      <w:tab/>
    </w:r>
    <w:r>
      <w:rPr>
        <w:rFonts w:ascii="Aptos" w:hAnsi="Aptos"/>
        <w:sz w:val="24"/>
        <w:szCs w:val="24"/>
      </w:rPr>
      <w:tab/>
    </w:r>
    <w:r w:rsidR="001B73A4" w:rsidRPr="001B73A4">
      <w:rPr>
        <w:noProof/>
      </w:rPr>
      <w:drawing>
        <wp:inline distT="0" distB="0" distL="0" distR="0" wp14:anchorId="5DE5C8A3" wp14:editId="7C71813C">
          <wp:extent cx="1076325" cy="376065"/>
          <wp:effectExtent l="0" t="0" r="0" b="5080"/>
          <wp:docPr id="1509258761" name="Picture 1" descr="Atlanta Hospitals, Clinics and Healthcare - Atlanta, GA - Emory Health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lanta Hospitals, Clinics and Healthcare - Atlanta, GA - Emory Healthc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34" cy="391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3D5D"/>
    <w:multiLevelType w:val="hybridMultilevel"/>
    <w:tmpl w:val="D8DE631A"/>
    <w:lvl w:ilvl="0" w:tplc="4D2E3A98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2DAA52D8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B94C1D0E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07826D9A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14F8DEAC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10D8AC1C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3370A3EC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41B2CE66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C29091CE">
      <w:numFmt w:val="decimal"/>
      <w:lvlText w:val=""/>
      <w:lvlJc w:val="left"/>
    </w:lvl>
  </w:abstractNum>
  <w:abstractNum w:abstractNumId="1" w15:restartNumberingAfterBreak="0">
    <w:nsid w:val="752D11F8"/>
    <w:multiLevelType w:val="hybridMultilevel"/>
    <w:tmpl w:val="375049E4"/>
    <w:lvl w:ilvl="0" w:tplc="FFC4B2FC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0284BBD6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71A89906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0CF46AF0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FEA83B40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67A6D5B0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6A2C921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E33273C2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5B2AC264">
      <w:numFmt w:val="decimal"/>
      <w:lvlText w:val=""/>
      <w:lvlJc w:val="left"/>
    </w:lvl>
  </w:abstractNum>
  <w:num w:numId="1" w16cid:durableId="1117872791">
    <w:abstractNumId w:val="1"/>
  </w:num>
  <w:num w:numId="2" w16cid:durableId="24295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FB"/>
    <w:rsid w:val="000871FB"/>
    <w:rsid w:val="000A4243"/>
    <w:rsid w:val="000F1802"/>
    <w:rsid w:val="001B73A4"/>
    <w:rsid w:val="001F2085"/>
    <w:rsid w:val="002231DD"/>
    <w:rsid w:val="003B2B18"/>
    <w:rsid w:val="004437F4"/>
    <w:rsid w:val="0048699D"/>
    <w:rsid w:val="004F45BC"/>
    <w:rsid w:val="006C3E4E"/>
    <w:rsid w:val="00B4623E"/>
    <w:rsid w:val="00C1681E"/>
    <w:rsid w:val="00C44027"/>
    <w:rsid w:val="00DF7CB9"/>
    <w:rsid w:val="00F2336C"/>
    <w:rsid w:val="00F279FF"/>
    <w:rsid w:val="00F41BF3"/>
    <w:rsid w:val="00F4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9B84"/>
  <w15:chartTrackingRefBased/>
  <w15:docId w15:val="{BFD254E7-8007-4530-A5B8-AD9EADBF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A4"/>
  </w:style>
  <w:style w:type="paragraph" w:styleId="Footer">
    <w:name w:val="footer"/>
    <w:basedOn w:val="Normal"/>
    <w:link w:val="FooterChar"/>
    <w:uiPriority w:val="99"/>
    <w:unhideWhenUsed/>
    <w:rsid w:val="001B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A4"/>
  </w:style>
  <w:style w:type="character" w:styleId="Hyperlink">
    <w:name w:val="Hyperlink"/>
    <w:basedOn w:val="DefaultParagraphFont"/>
    <w:uiPriority w:val="99"/>
    <w:unhideWhenUsed/>
    <w:rsid w:val="00F41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c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Healthcare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Tangela Gresham</dc:creator>
  <cp:keywords/>
  <dc:description/>
  <cp:lastModifiedBy>Baxter, Angela</cp:lastModifiedBy>
  <cp:revision>6</cp:revision>
  <dcterms:created xsi:type="dcterms:W3CDTF">2024-08-19T14:20:00Z</dcterms:created>
  <dcterms:modified xsi:type="dcterms:W3CDTF">2024-08-19T15:56:00Z</dcterms:modified>
</cp:coreProperties>
</file>